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517D4" w:rsidRPr="00E517D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517D4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294E" w:rsidRPr="0036294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49709E">
        <w:rPr>
          <w:rFonts w:ascii="Times New Roman" w:hAnsi="Times New Roman"/>
          <w:color w:val="000000"/>
          <w:sz w:val="28"/>
          <w:szCs w:val="28"/>
        </w:rPr>
        <w:t>1</w:t>
      </w:r>
      <w:r w:rsidR="00E517D4">
        <w:rPr>
          <w:rFonts w:ascii="Times New Roman" w:hAnsi="Times New Roman"/>
          <w:color w:val="000000"/>
          <w:sz w:val="28"/>
          <w:szCs w:val="28"/>
        </w:rPr>
        <w:t>35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94E">
        <w:rPr>
          <w:rFonts w:ascii="Times New Roman" w:hAnsi="Times New Roman"/>
          <w:color w:val="000000"/>
          <w:sz w:val="28"/>
          <w:szCs w:val="28"/>
        </w:rPr>
        <w:t>06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36294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294E" w:rsidRPr="0036294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273В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6294E">
        <w:rPr>
          <w:rFonts w:ascii="Times New Roman" w:hAnsi="Times New Roman"/>
          <w:color w:val="000000"/>
          <w:sz w:val="28"/>
          <w:szCs w:val="28"/>
        </w:rPr>
        <w:t>23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</w:t>
      </w:r>
      <w:r w:rsidR="0036294E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05BFE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36294E" w:rsidRDefault="0075165F" w:rsidP="00362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36294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94E">
        <w:rPr>
          <w:rFonts w:ascii="Times New Roman" w:hAnsi="Times New Roman"/>
          <w:bCs/>
          <w:color w:val="000000"/>
          <w:sz w:val="28"/>
          <w:szCs w:val="28"/>
        </w:rPr>
        <w:t>Предоставить Чуяко Азамату Аслановичу разрешение на отклонение от предельных параметров разрешенного строительства объектов капитального строительства  – для реконструкции здания склада литер Ч с кадастровым номером 01:08:0513043:234 в магазин  с увеличением площади застройки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 82% по ул. Пионерской, 273В </w:t>
      </w:r>
      <w:r w:rsidRPr="0036294E">
        <w:rPr>
          <w:rFonts w:ascii="Times New Roman" w:hAnsi="Times New Roman"/>
          <w:bCs/>
          <w:color w:val="000000"/>
          <w:sz w:val="28"/>
          <w:szCs w:val="28"/>
        </w:rPr>
        <w:t xml:space="preserve">г. Майкопа по границам земельных участков по ул. Пионерская, 273Б и 273Г г. Майкопа, на расстоянии 1,5 м от границы земельного участка по ул. Пионерской, 273Е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36294E">
        <w:rPr>
          <w:rFonts w:ascii="Times New Roman" w:hAnsi="Times New Roman"/>
          <w:bCs/>
          <w:color w:val="000000"/>
          <w:sz w:val="28"/>
          <w:szCs w:val="28"/>
        </w:rPr>
        <w:t xml:space="preserve">г. Майкопа и на расстоянии 2 м от границы земельного участка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36294E">
        <w:rPr>
          <w:rFonts w:ascii="Times New Roman" w:hAnsi="Times New Roman"/>
          <w:bCs/>
          <w:color w:val="000000"/>
          <w:sz w:val="28"/>
          <w:szCs w:val="28"/>
        </w:rPr>
        <w:t>ул. Пионерской, 273 г. Майкопа с устройством парковочных мест на территории общего пользования.</w:t>
      </w:r>
    </w:p>
    <w:p w:rsidR="00F6141C" w:rsidRPr="00FB7EA6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6294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029CA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36294E">
      <w:pgSz w:w="11906" w:h="16838"/>
      <w:pgMar w:top="426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6D" w:rsidRDefault="0015066D">
      <w:pPr>
        <w:spacing w:line="240" w:lineRule="auto"/>
      </w:pPr>
      <w:r>
        <w:separator/>
      </w:r>
    </w:p>
  </w:endnote>
  <w:endnote w:type="continuationSeparator" w:id="0">
    <w:p w:rsidR="0015066D" w:rsidRDefault="0015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6D" w:rsidRDefault="0015066D">
      <w:pPr>
        <w:spacing w:after="0" w:line="240" w:lineRule="auto"/>
      </w:pPr>
      <w:r>
        <w:separator/>
      </w:r>
    </w:p>
  </w:footnote>
  <w:footnote w:type="continuationSeparator" w:id="0">
    <w:p w:rsidR="0015066D" w:rsidRDefault="00150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BFE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66D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294E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C43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17D4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2022-06-29T11:06:00Z</cp:lastPrinted>
  <dcterms:created xsi:type="dcterms:W3CDTF">2022-05-26T14:02:00Z</dcterms:created>
  <dcterms:modified xsi:type="dcterms:W3CDTF">2022-12-28T09:18:00Z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